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6BBFD0" w14:textId="1DA81A9C" w:rsidR="005811C8" w:rsidRDefault="005811C8" w:rsidP="00581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S5-1940</w:t>
      </w:r>
      <w:r>
        <w:rPr>
          <w:b/>
          <w:i/>
          <w:noProof/>
          <w:sz w:val="28"/>
        </w:rPr>
        <w:t>31</w:t>
      </w:r>
      <w:bookmarkEnd w:id="0"/>
    </w:p>
    <w:p w14:paraId="58E3561A" w14:textId="77777777" w:rsidR="005811C8" w:rsidRDefault="005811C8" w:rsidP="005811C8">
      <w:pPr>
        <w:pStyle w:val="CRCoverPage"/>
        <w:outlineLvl w:val="0"/>
        <w:rPr>
          <w:noProof/>
        </w:rPr>
      </w:pPr>
      <w:r>
        <w:rPr>
          <w:b/>
          <w:noProof/>
          <w:sz w:val="24"/>
        </w:rPr>
        <w:t>Sapporo, Japan 25-28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2D92719" w14:textId="649F9350" w:rsidR="005811C8" w:rsidRDefault="005811C8" w:rsidP="005811C8">
      <w:pPr>
        <w:pStyle w:val="CRCoverPage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</w:t>
      </w:r>
      <w:r>
        <w:rPr>
          <w:b/>
          <w:lang w:val="en-US"/>
        </w:rPr>
        <w:t>3</w:t>
      </w:r>
    </w:p>
    <w:p w14:paraId="2FBD9A1D" w14:textId="284138A9" w:rsidR="005811C8" w:rsidRDefault="005811C8" w:rsidP="005811C8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F1081">
        <w:rPr>
          <w:rFonts w:asciiTheme="minorHAnsi" w:hAnsiTheme="minorHAnsi" w:cs="Arial"/>
          <w:b/>
          <w:sz w:val="22"/>
          <w:szCs w:val="22"/>
        </w:rPr>
        <w:t>Reply LS on PDCP end user throughput measurements</w:t>
      </w:r>
    </w:p>
    <w:p w14:paraId="17CE0E93" w14:textId="77777777" w:rsidR="005811C8" w:rsidRDefault="005811C8" w:rsidP="005811C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711CE2E" w14:textId="77777777" w:rsidR="005811C8" w:rsidRDefault="005811C8" w:rsidP="005811C8">
      <w:pPr>
        <w:rPr>
          <w:rFonts w:ascii="Arial" w:hAnsi="Arial" w:cs="Arial"/>
          <w:b/>
          <w:bCs/>
          <w:sz w:val="22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4.1.2</w:t>
      </w:r>
    </w:p>
    <w:p w14:paraId="743B14B8" w14:textId="77777777" w:rsidR="005811C8" w:rsidRDefault="005811C8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AE177D0" w14:textId="77777777" w:rsidR="005811C8" w:rsidRDefault="005811C8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74AF90" w14:textId="1996D7CC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#10</w:t>
      </w:r>
      <w:r w:rsidR="003B0BC4">
        <w:rPr>
          <w:rFonts w:cs="Arial"/>
          <w:b/>
          <w:sz w:val="24"/>
          <w:szCs w:val="24"/>
        </w:rPr>
        <w:t>3</w:t>
      </w:r>
      <w:r w:rsidRPr="0036307F">
        <w:rPr>
          <w:rFonts w:cs="Arial"/>
          <w:b/>
          <w:sz w:val="24"/>
          <w:szCs w:val="24"/>
        </w:rPr>
        <w:t>bis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R3-1</w:t>
      </w:r>
      <w:r w:rsidR="003B0BC4">
        <w:rPr>
          <w:b/>
          <w:noProof/>
          <w:sz w:val="24"/>
        </w:rPr>
        <w:t>9</w:t>
      </w:r>
      <w:r w:rsidR="00350759">
        <w:rPr>
          <w:b/>
          <w:noProof/>
          <w:sz w:val="24"/>
        </w:rPr>
        <w:t>2124</w:t>
      </w:r>
    </w:p>
    <w:p w14:paraId="6C800B57" w14:textId="28DD6F6E" w:rsidR="001C3BA7" w:rsidRPr="0036307F" w:rsidRDefault="003B0BC4" w:rsidP="001C3BA7">
      <w:pPr>
        <w:pStyle w:val="Header"/>
        <w:rPr>
          <w:rFonts w:ascii="Arial" w:hAnsi="Arial" w:cs="Arial"/>
          <w:b/>
          <w:bCs/>
          <w:sz w:val="24"/>
        </w:rPr>
      </w:pPr>
      <w:r w:rsidRPr="003B0BC4">
        <w:rPr>
          <w:rFonts w:ascii="Arial" w:hAnsi="Arial" w:cs="Arial"/>
          <w:b/>
          <w:bCs/>
          <w:sz w:val="24"/>
        </w:rPr>
        <w:t>Xian, China, 8 – 12 April</w:t>
      </w:r>
      <w:r w:rsidR="001C3BA7" w:rsidRPr="0036307F">
        <w:rPr>
          <w:rFonts w:ascii="Arial" w:hAnsi="Arial" w:cs="Arial"/>
          <w:b/>
          <w:bCs/>
          <w:sz w:val="24"/>
        </w:rPr>
        <w:t>, 201</w:t>
      </w:r>
      <w:r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43E43B5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EF1081" w:rsidRPr="00EF1081">
        <w:rPr>
          <w:rFonts w:asciiTheme="minorHAnsi" w:hAnsiTheme="minorHAnsi" w:cs="Arial"/>
          <w:b/>
          <w:sz w:val="22"/>
          <w:szCs w:val="22"/>
        </w:rPr>
        <w:t>Reply LS on PDCP end user throughput measurements</w:t>
      </w:r>
    </w:p>
    <w:p w14:paraId="64EE7855" w14:textId="7D4B2B28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F1081" w:rsidRPr="00EF1081">
        <w:rPr>
          <w:rFonts w:asciiTheme="minorHAnsi" w:hAnsiTheme="minorHAnsi" w:cs="Arial"/>
          <w:bCs/>
          <w:sz w:val="22"/>
          <w:szCs w:val="22"/>
        </w:rPr>
        <w:t>S5-191391</w:t>
      </w:r>
      <w:r w:rsidR="00EF1081">
        <w:rPr>
          <w:rFonts w:asciiTheme="minorHAnsi" w:hAnsiTheme="minorHAnsi" w:cs="Arial"/>
          <w:bCs/>
          <w:sz w:val="22"/>
          <w:szCs w:val="22"/>
        </w:rPr>
        <w:t xml:space="preserve"> – R3-190128</w:t>
      </w:r>
    </w:p>
    <w:p w14:paraId="2F36F7AB" w14:textId="6F1F908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EF1081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31998E2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F1081" w:rsidRPr="00EF1081">
        <w:rPr>
          <w:rFonts w:asciiTheme="minorHAnsi" w:hAnsiTheme="minorHAnsi" w:cs="Arial"/>
          <w:bCs/>
          <w:sz w:val="22"/>
          <w:szCs w:val="22"/>
        </w:rPr>
        <w:t>FS_LTE_NR_data_collect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32A1C98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07BF658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F1081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37640FB5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EF1081">
        <w:rPr>
          <w:rFonts w:asciiTheme="minorHAnsi" w:hAnsiTheme="minorHAnsi" w:cs="Arial"/>
          <w:bCs/>
          <w:sz w:val="22"/>
          <w:szCs w:val="22"/>
        </w:rPr>
        <w:t>RAN2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Pr="00B24E98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fr-FR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5A7E17F5" w:rsidR="00644DE0" w:rsidRDefault="00EF1081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thanks SA5 for their LS including agreed use case on </w:t>
      </w:r>
      <w:r w:rsidRPr="00EF1081">
        <w:rPr>
          <w:rFonts w:asciiTheme="minorHAnsi" w:hAnsiTheme="minorHAnsi" w:cs="Arial"/>
          <w:sz w:val="22"/>
          <w:szCs w:val="22"/>
        </w:rPr>
        <w:t xml:space="preserve">PDCP end user throughput </w:t>
      </w:r>
      <w:r>
        <w:rPr>
          <w:rFonts w:asciiTheme="minorHAnsi" w:hAnsiTheme="minorHAnsi" w:cs="Arial"/>
          <w:sz w:val="22"/>
          <w:szCs w:val="22"/>
        </w:rPr>
        <w:t>and a related potential measurement</w:t>
      </w:r>
      <w:r w:rsidR="009540FE">
        <w:rPr>
          <w:rFonts w:asciiTheme="minorHAnsi" w:hAnsiTheme="minorHAnsi" w:cs="Arial"/>
          <w:sz w:val="22"/>
          <w:szCs w:val="22"/>
        </w:rPr>
        <w:t xml:space="preserve"> for </w:t>
      </w:r>
      <w:r w:rsidR="009540FE" w:rsidRPr="009540FE">
        <w:rPr>
          <w:rFonts w:asciiTheme="minorHAnsi" w:hAnsiTheme="minorHAnsi" w:cs="Arial"/>
          <w:sz w:val="22"/>
          <w:szCs w:val="22"/>
        </w:rPr>
        <w:t xml:space="preserve">“Average buffered DL UE Throughput” </w:t>
      </w:r>
      <w:r w:rsidR="009540FE">
        <w:rPr>
          <w:rFonts w:asciiTheme="minorHAnsi" w:hAnsiTheme="minorHAnsi" w:cs="Arial"/>
          <w:sz w:val="22"/>
          <w:szCs w:val="22"/>
        </w:rPr>
        <w:t>in support of this use case</w:t>
      </w:r>
      <w:r>
        <w:rPr>
          <w:rFonts w:asciiTheme="minorHAnsi" w:hAnsiTheme="minorHAnsi" w:cs="Arial"/>
          <w:sz w:val="22"/>
          <w:szCs w:val="22"/>
        </w:rPr>
        <w:t>.</w:t>
      </w:r>
    </w:p>
    <w:p w14:paraId="4CE4858F" w14:textId="185A633F" w:rsidR="00EF1081" w:rsidRDefault="009540FE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confirms that the proposed measurement is feasible. However, it seems rational to </w:t>
      </w:r>
      <w:r w:rsidRPr="009540FE">
        <w:rPr>
          <w:rFonts w:asciiTheme="minorHAnsi" w:hAnsiTheme="minorHAnsi" w:cs="Arial"/>
          <w:sz w:val="22"/>
          <w:szCs w:val="22"/>
        </w:rPr>
        <w:t>decoupl</w:t>
      </w:r>
      <w:r>
        <w:rPr>
          <w:rFonts w:asciiTheme="minorHAnsi" w:hAnsiTheme="minorHAnsi" w:cs="Arial"/>
          <w:sz w:val="22"/>
          <w:szCs w:val="22"/>
        </w:rPr>
        <w:t xml:space="preserve">e </w:t>
      </w:r>
      <w:r w:rsidR="003A2788">
        <w:rPr>
          <w:rFonts w:asciiTheme="minorHAnsi" w:hAnsiTheme="minorHAnsi" w:cs="Arial"/>
          <w:sz w:val="22"/>
          <w:szCs w:val="22"/>
        </w:rPr>
        <w:t>network induced</w:t>
      </w:r>
      <w:r w:rsidRPr="009540FE">
        <w:rPr>
          <w:rFonts w:asciiTheme="minorHAnsi" w:hAnsiTheme="minorHAnsi" w:cs="Arial"/>
          <w:sz w:val="22"/>
          <w:szCs w:val="22"/>
        </w:rPr>
        <w:t xml:space="preserve"> CU-UP latency measurement</w:t>
      </w:r>
      <w:r>
        <w:rPr>
          <w:rFonts w:asciiTheme="minorHAnsi" w:hAnsiTheme="minorHAnsi" w:cs="Arial"/>
          <w:sz w:val="22"/>
          <w:szCs w:val="22"/>
        </w:rPr>
        <w:t>s (T1-T0)</w:t>
      </w:r>
      <w:r w:rsidRPr="009540FE">
        <w:rPr>
          <w:rFonts w:asciiTheme="minorHAnsi" w:hAnsiTheme="minorHAnsi" w:cs="Arial"/>
          <w:sz w:val="22"/>
          <w:szCs w:val="22"/>
        </w:rPr>
        <w:t xml:space="preserve"> from radio-related delay.</w:t>
      </w:r>
    </w:p>
    <w:p w14:paraId="35674694" w14:textId="1444B4A3" w:rsidR="00EF1081" w:rsidRDefault="009540FE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Study of measurements with network dependencies is going on in RAN3. 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51BE7E55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9540FE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1077E5">
        <w:rPr>
          <w:rFonts w:ascii="Arial" w:hAnsi="Arial" w:cs="Arial"/>
        </w:rPr>
        <w:t>RAN3 kindly requests SA5 to take the above into acc</w:t>
      </w:r>
      <w:r w:rsidR="00363315">
        <w:rPr>
          <w:rFonts w:ascii="Arial" w:hAnsi="Arial" w:cs="Arial"/>
        </w:rPr>
        <w:t>ount.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0DD3799" w14:textId="430ABE68" w:rsidR="003B0BC4" w:rsidRPr="004635F7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7872">
        <w:rPr>
          <w:rFonts w:asciiTheme="minorHAnsi" w:hAnsiTheme="minorHAnsi" w:cs="Arial"/>
          <w:bCs/>
          <w:sz w:val="22"/>
          <w:szCs w:val="22"/>
        </w:rPr>
        <w:t>3GPP TSG RAN WG3#10</w:t>
      </w:r>
      <w:r>
        <w:rPr>
          <w:rFonts w:asciiTheme="minorHAnsi" w:hAnsiTheme="minorHAnsi" w:cs="Arial"/>
          <w:bCs/>
          <w:sz w:val="22"/>
          <w:szCs w:val="22"/>
        </w:rPr>
        <w:t>4</w:t>
      </w:r>
      <w:r w:rsidRPr="00EF3E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 May – 17 May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USA</w:t>
      </w:r>
    </w:p>
    <w:p w14:paraId="297C5C1E" w14:textId="0A913368" w:rsidR="003B0BC4" w:rsidRPr="003B0BC4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>3GPP TSG RAN WG3#105</w:t>
      </w: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ab/>
      </w:r>
      <w:r w:rsidRPr="003B0BC4">
        <w:rPr>
          <w:rFonts w:ascii="Arial" w:hAnsi="Arial" w:cs="Arial"/>
          <w:bCs/>
          <w:lang w:val="nb-NO"/>
        </w:rPr>
        <w:tab/>
        <w:t>26 August – 30 August</w:t>
      </w:r>
      <w:r w:rsidRPr="003B0BC4">
        <w:rPr>
          <w:rFonts w:ascii="Arial" w:hAnsi="Arial" w:cs="Arial"/>
          <w:bCs/>
          <w:lang w:val="nb-NO"/>
        </w:rPr>
        <w:tab/>
      </w:r>
      <w:r w:rsidRPr="003B0BC4">
        <w:rPr>
          <w:rFonts w:ascii="Arial" w:hAnsi="Arial" w:cs="Arial"/>
          <w:bCs/>
          <w:lang w:val="nb-NO"/>
        </w:rPr>
        <w:tab/>
        <w:t>Ljubljana, Slovenia</w:t>
      </w:r>
    </w:p>
    <w:p w14:paraId="5CF74A77" w14:textId="2413DFC5" w:rsidR="00463675" w:rsidRPr="003B0BC4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nb-NO"/>
        </w:rPr>
      </w:pPr>
    </w:p>
    <w:sectPr w:rsidR="00463675" w:rsidRPr="003B0BC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10D4D" w14:textId="77777777" w:rsidR="00545D90" w:rsidRDefault="00545D90">
      <w:r>
        <w:separator/>
      </w:r>
    </w:p>
  </w:endnote>
  <w:endnote w:type="continuationSeparator" w:id="0">
    <w:p w14:paraId="2D05D41E" w14:textId="77777777" w:rsidR="00545D90" w:rsidRDefault="00545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5A800" w14:textId="77777777" w:rsidR="00545D90" w:rsidRDefault="00545D90">
      <w:r>
        <w:separator/>
      </w:r>
    </w:p>
  </w:footnote>
  <w:footnote w:type="continuationSeparator" w:id="0">
    <w:p w14:paraId="3FFCE3B1" w14:textId="77777777" w:rsidR="00545D90" w:rsidRDefault="00545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5511"/>
    <w:rsid w:val="00047315"/>
    <w:rsid w:val="00056685"/>
    <w:rsid w:val="000B2D76"/>
    <w:rsid w:val="000D113A"/>
    <w:rsid w:val="000D60BF"/>
    <w:rsid w:val="000F12FD"/>
    <w:rsid w:val="000F1671"/>
    <w:rsid w:val="000F7042"/>
    <w:rsid w:val="00100A09"/>
    <w:rsid w:val="001063EA"/>
    <w:rsid w:val="001077E5"/>
    <w:rsid w:val="00134612"/>
    <w:rsid w:val="0015258E"/>
    <w:rsid w:val="0015442B"/>
    <w:rsid w:val="001576BB"/>
    <w:rsid w:val="00177DA3"/>
    <w:rsid w:val="00183712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759"/>
    <w:rsid w:val="003508A3"/>
    <w:rsid w:val="0035255F"/>
    <w:rsid w:val="003632EE"/>
    <w:rsid w:val="00363315"/>
    <w:rsid w:val="003807F6"/>
    <w:rsid w:val="00383146"/>
    <w:rsid w:val="00385529"/>
    <w:rsid w:val="00390712"/>
    <w:rsid w:val="003945F8"/>
    <w:rsid w:val="003946BE"/>
    <w:rsid w:val="003A2788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45D90"/>
    <w:rsid w:val="005636CD"/>
    <w:rsid w:val="005811C8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59DC"/>
    <w:rsid w:val="00633743"/>
    <w:rsid w:val="00642CAC"/>
    <w:rsid w:val="00642CAD"/>
    <w:rsid w:val="006431E6"/>
    <w:rsid w:val="00644DE0"/>
    <w:rsid w:val="00667F66"/>
    <w:rsid w:val="0067303B"/>
    <w:rsid w:val="006775AB"/>
    <w:rsid w:val="006A473B"/>
    <w:rsid w:val="006D1114"/>
    <w:rsid w:val="006D5942"/>
    <w:rsid w:val="006F7688"/>
    <w:rsid w:val="006F7872"/>
    <w:rsid w:val="00701A2B"/>
    <w:rsid w:val="0070414C"/>
    <w:rsid w:val="00763BB2"/>
    <w:rsid w:val="007822EF"/>
    <w:rsid w:val="00787EAC"/>
    <w:rsid w:val="007A671D"/>
    <w:rsid w:val="007B03D8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B36A4"/>
    <w:rsid w:val="008C64B3"/>
    <w:rsid w:val="008D1B54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40FE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2BB9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13B1B"/>
    <w:rsid w:val="00B24E98"/>
    <w:rsid w:val="00B255A7"/>
    <w:rsid w:val="00B33A9B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51C0C"/>
    <w:rsid w:val="00C52AEB"/>
    <w:rsid w:val="00C71EE2"/>
    <w:rsid w:val="00C750D8"/>
    <w:rsid w:val="00C9308D"/>
    <w:rsid w:val="00CA01B2"/>
    <w:rsid w:val="00CE2635"/>
    <w:rsid w:val="00D07800"/>
    <w:rsid w:val="00D24338"/>
    <w:rsid w:val="00D40BEF"/>
    <w:rsid w:val="00D42DF3"/>
    <w:rsid w:val="00D62257"/>
    <w:rsid w:val="00D65530"/>
    <w:rsid w:val="00D74A1C"/>
    <w:rsid w:val="00D75660"/>
    <w:rsid w:val="00D84E5C"/>
    <w:rsid w:val="00D876BF"/>
    <w:rsid w:val="00DC6C67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EF1081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33926_CR0006r1_(Rel-16)</cp:lastModifiedBy>
  <cp:revision>2</cp:revision>
  <cp:lastPrinted>2002-04-23T00:10:00Z</cp:lastPrinted>
  <dcterms:created xsi:type="dcterms:W3CDTF">2019-06-21T12:41:00Z</dcterms:created>
  <dcterms:modified xsi:type="dcterms:W3CDTF">2019-06-21T12:41:00Z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